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ayout w:type="fixed"/>
        <w:tblLook w:val="04A0" w:firstRow="1" w:lastRow="0" w:firstColumn="1" w:lastColumn="0" w:noHBand="0" w:noVBand="1"/>
      </w:tblPr>
      <w:tblGrid>
        <w:gridCol w:w="1345"/>
        <w:gridCol w:w="3420"/>
        <w:gridCol w:w="2880"/>
        <w:gridCol w:w="4500"/>
        <w:gridCol w:w="2433"/>
      </w:tblGrid>
      <w:tr w:rsidR="0099458B" w:rsidTr="00657E0D">
        <w:trPr>
          <w:trHeight w:val="255"/>
          <w:jc w:val="center"/>
        </w:trPr>
        <w:tc>
          <w:tcPr>
            <w:tcW w:w="1345" w:type="dxa"/>
            <w:shd w:val="clear" w:color="auto" w:fill="A8D08D" w:themeFill="accent6" w:themeFillTint="99"/>
            <w:vAlign w:val="center"/>
          </w:tcPr>
          <w:p w:rsidR="0099458B" w:rsidRDefault="0099458B" w:rsidP="00F6764B">
            <w:pPr>
              <w:jc w:val="center"/>
              <w:rPr>
                <w:rFonts w:ascii="Calibri" w:hAnsi="Calibri" w:cs="Calibri"/>
                <w:b/>
                <w:bCs/>
                <w:color w:val="000000"/>
              </w:rPr>
            </w:pPr>
            <w:r>
              <w:rPr>
                <w:rFonts w:ascii="Calibri" w:hAnsi="Calibri" w:cs="Calibri"/>
                <w:b/>
                <w:bCs/>
                <w:color w:val="000000"/>
              </w:rPr>
              <w:t>Badge Title</w:t>
            </w:r>
          </w:p>
          <w:p w:rsidR="0099458B" w:rsidRDefault="0099458B" w:rsidP="00F6764B">
            <w:pPr>
              <w:jc w:val="center"/>
            </w:pPr>
          </w:p>
        </w:tc>
        <w:tc>
          <w:tcPr>
            <w:tcW w:w="3420" w:type="dxa"/>
            <w:shd w:val="clear" w:color="auto" w:fill="A8D08D" w:themeFill="accent6" w:themeFillTint="99"/>
            <w:vAlign w:val="center"/>
          </w:tcPr>
          <w:p w:rsidR="0099458B" w:rsidRDefault="0099458B" w:rsidP="00F6764B">
            <w:pPr>
              <w:jc w:val="center"/>
              <w:rPr>
                <w:rFonts w:ascii="Calibri" w:hAnsi="Calibri" w:cs="Calibri"/>
                <w:b/>
                <w:bCs/>
                <w:color w:val="000000"/>
              </w:rPr>
            </w:pPr>
            <w:r>
              <w:rPr>
                <w:rFonts w:ascii="Calibri" w:hAnsi="Calibri" w:cs="Calibri"/>
                <w:b/>
                <w:bCs/>
                <w:color w:val="000000"/>
              </w:rPr>
              <w:t>Course Description</w:t>
            </w:r>
          </w:p>
          <w:p w:rsidR="0099458B" w:rsidRDefault="0099458B" w:rsidP="00F6764B">
            <w:pPr>
              <w:jc w:val="center"/>
            </w:pPr>
          </w:p>
        </w:tc>
        <w:tc>
          <w:tcPr>
            <w:tcW w:w="2880" w:type="dxa"/>
            <w:shd w:val="clear" w:color="auto" w:fill="A8D08D" w:themeFill="accent6" w:themeFillTint="99"/>
            <w:vAlign w:val="center"/>
          </w:tcPr>
          <w:p w:rsidR="0099458B" w:rsidRDefault="0099458B" w:rsidP="00F6764B">
            <w:pPr>
              <w:jc w:val="center"/>
              <w:rPr>
                <w:rFonts w:ascii="Calibri" w:hAnsi="Calibri" w:cs="Calibri"/>
                <w:b/>
                <w:bCs/>
                <w:color w:val="000000"/>
              </w:rPr>
            </w:pPr>
            <w:r>
              <w:rPr>
                <w:rFonts w:ascii="Calibri" w:hAnsi="Calibri" w:cs="Calibri"/>
                <w:b/>
                <w:bCs/>
                <w:color w:val="000000"/>
              </w:rPr>
              <w:t>Value Statement</w:t>
            </w:r>
          </w:p>
          <w:p w:rsidR="0099458B" w:rsidRDefault="0099458B" w:rsidP="00F6764B">
            <w:pPr>
              <w:jc w:val="center"/>
            </w:pPr>
          </w:p>
        </w:tc>
        <w:tc>
          <w:tcPr>
            <w:tcW w:w="4500" w:type="dxa"/>
            <w:shd w:val="clear" w:color="auto" w:fill="A8D08D" w:themeFill="accent6" w:themeFillTint="99"/>
            <w:vAlign w:val="center"/>
          </w:tcPr>
          <w:p w:rsidR="0099458B" w:rsidRDefault="0099458B" w:rsidP="00F6764B">
            <w:pPr>
              <w:jc w:val="center"/>
              <w:rPr>
                <w:rFonts w:ascii="Calibri" w:hAnsi="Calibri" w:cs="Calibri"/>
                <w:b/>
                <w:bCs/>
                <w:color w:val="000000"/>
              </w:rPr>
            </w:pPr>
            <w:r>
              <w:rPr>
                <w:rFonts w:ascii="Calibri" w:hAnsi="Calibri" w:cs="Calibri"/>
                <w:b/>
                <w:bCs/>
                <w:color w:val="000000"/>
              </w:rPr>
              <w:t>Learning Outcomes</w:t>
            </w:r>
          </w:p>
          <w:p w:rsidR="0099458B" w:rsidRDefault="0099458B" w:rsidP="00F6764B">
            <w:pPr>
              <w:jc w:val="center"/>
            </w:pPr>
          </w:p>
        </w:tc>
        <w:tc>
          <w:tcPr>
            <w:tcW w:w="2433" w:type="dxa"/>
            <w:shd w:val="clear" w:color="auto" w:fill="FFC1C1"/>
            <w:vAlign w:val="center"/>
          </w:tcPr>
          <w:p w:rsidR="0099458B" w:rsidRDefault="0099458B" w:rsidP="00A749D2">
            <w:pPr>
              <w:spacing w:before="120"/>
              <w:jc w:val="center"/>
              <w:rPr>
                <w:rFonts w:ascii="Calibri" w:hAnsi="Calibri" w:cs="Calibri"/>
                <w:b/>
                <w:bCs/>
                <w:color w:val="000000"/>
              </w:rPr>
            </w:pPr>
            <w:r>
              <w:rPr>
                <w:rFonts w:ascii="Calibri" w:hAnsi="Calibri" w:cs="Calibri"/>
                <w:b/>
                <w:bCs/>
                <w:color w:val="000000"/>
              </w:rPr>
              <w:t>Assessment #</w:t>
            </w:r>
          </w:p>
          <w:p w:rsidR="0099458B" w:rsidRPr="00F6764B" w:rsidRDefault="0099458B" w:rsidP="00A749D2"/>
        </w:tc>
      </w:tr>
      <w:tr w:rsidR="00F833A5" w:rsidTr="00657E0D">
        <w:trPr>
          <w:trHeight w:val="3464"/>
          <w:jc w:val="center"/>
        </w:trPr>
        <w:tc>
          <w:tcPr>
            <w:tcW w:w="1345" w:type="dxa"/>
          </w:tcPr>
          <w:p w:rsidR="00F833A5" w:rsidRPr="00F833A5" w:rsidRDefault="00F833A5" w:rsidP="00F833A5">
            <w:pPr>
              <w:jc w:val="center"/>
              <w:rPr>
                <w:sz w:val="18"/>
                <w:szCs w:val="18"/>
              </w:rPr>
            </w:pPr>
            <w:r w:rsidRPr="00F833A5">
              <w:rPr>
                <w:sz w:val="18"/>
                <w:szCs w:val="18"/>
              </w:rPr>
              <w:t>Standard Precautions</w:t>
            </w:r>
          </w:p>
          <w:p w:rsidR="00F833A5" w:rsidRPr="00F833A5" w:rsidRDefault="00F833A5" w:rsidP="00F833A5">
            <w:pPr>
              <w:jc w:val="center"/>
              <w:rPr>
                <w:sz w:val="18"/>
                <w:szCs w:val="18"/>
              </w:rPr>
            </w:pPr>
          </w:p>
          <w:p w:rsidR="00F833A5" w:rsidRPr="00F833A5" w:rsidRDefault="00F833A5" w:rsidP="00F833A5">
            <w:pPr>
              <w:jc w:val="center"/>
              <w:rPr>
                <w:sz w:val="18"/>
                <w:szCs w:val="18"/>
              </w:rPr>
            </w:pPr>
            <w:r w:rsidRPr="00F833A5">
              <w:rPr>
                <w:sz w:val="18"/>
                <w:szCs w:val="18"/>
              </w:rPr>
              <w:t>Total hours</w:t>
            </w:r>
          </w:p>
          <w:p w:rsidR="00F833A5" w:rsidRPr="00F833A5" w:rsidRDefault="00F833A5" w:rsidP="00F833A5">
            <w:pPr>
              <w:jc w:val="center"/>
              <w:rPr>
                <w:sz w:val="18"/>
                <w:szCs w:val="18"/>
              </w:rPr>
            </w:pPr>
            <w:r w:rsidRPr="00F833A5">
              <w:rPr>
                <w:sz w:val="18"/>
                <w:szCs w:val="18"/>
              </w:rPr>
              <w:t>5</w:t>
            </w:r>
          </w:p>
        </w:tc>
        <w:tc>
          <w:tcPr>
            <w:tcW w:w="3420" w:type="dxa"/>
          </w:tcPr>
          <w:p w:rsidR="00F833A5" w:rsidRPr="00F833A5" w:rsidRDefault="00F833A5" w:rsidP="00F833A5">
            <w:pPr>
              <w:rPr>
                <w:sz w:val="18"/>
                <w:szCs w:val="18"/>
              </w:rPr>
            </w:pPr>
            <w:r w:rsidRPr="00F833A5">
              <w:rPr>
                <w:sz w:val="18"/>
                <w:szCs w:val="18"/>
              </w:rPr>
              <w:t xml:space="preserve">This train-the-trainer course includes DHS 83 Regulatory requirements, Standard Precautions state-approved curriculum, plus 2 hours of additional curriculum designed to enhance individuals’ knowledge and competency of Standard Precautions.  The Training Techniques and Principles of Adult Learning components are also incorporated into the course as individuals will learn the skills necessary to become an effective and engaging instructor.  </w:t>
            </w:r>
          </w:p>
        </w:tc>
        <w:tc>
          <w:tcPr>
            <w:tcW w:w="2880" w:type="dxa"/>
          </w:tcPr>
          <w:p w:rsidR="00F833A5" w:rsidRPr="00F833A5" w:rsidRDefault="00F833A5" w:rsidP="00F833A5">
            <w:pPr>
              <w:rPr>
                <w:sz w:val="18"/>
                <w:szCs w:val="18"/>
              </w:rPr>
            </w:pPr>
            <w:r w:rsidRPr="00F833A5">
              <w:rPr>
                <w:sz w:val="18"/>
                <w:szCs w:val="18"/>
              </w:rPr>
              <w:t>Individuals who complete this course will have achieved a critical skillset and job-ready competencies that will allow them to be an effective, confident and engaging instructor of Standard Precautions.  They will be able to teach the curriculum to caregivers using tools and techniques that highly impact adult learning styles.</w:t>
            </w:r>
          </w:p>
        </w:tc>
        <w:tc>
          <w:tcPr>
            <w:tcW w:w="4500" w:type="dxa"/>
          </w:tcPr>
          <w:p w:rsidR="00F833A5" w:rsidRPr="00F833A5" w:rsidRDefault="00F833A5" w:rsidP="00F833A5">
            <w:pPr>
              <w:rPr>
                <w:sz w:val="18"/>
                <w:szCs w:val="18"/>
              </w:rPr>
            </w:pPr>
            <w:r w:rsidRPr="00F833A5">
              <w:rPr>
                <w:sz w:val="18"/>
                <w:szCs w:val="18"/>
              </w:rPr>
              <w:t>Individuals who complete this course will obtain the following knowledge and/or skills critical to teaching Standard Precautions:</w:t>
            </w:r>
          </w:p>
          <w:p w:rsidR="00F833A5" w:rsidRPr="00F833A5" w:rsidRDefault="00F833A5" w:rsidP="00F833A5">
            <w:pPr>
              <w:pStyle w:val="ListParagraph"/>
              <w:numPr>
                <w:ilvl w:val="0"/>
                <w:numId w:val="3"/>
              </w:numPr>
              <w:spacing w:after="60"/>
              <w:ind w:left="173" w:hanging="187"/>
              <w:contextualSpacing w:val="0"/>
              <w:rPr>
                <w:sz w:val="18"/>
                <w:szCs w:val="18"/>
              </w:rPr>
            </w:pPr>
            <w:r w:rsidRPr="00F833A5">
              <w:rPr>
                <w:sz w:val="18"/>
                <w:szCs w:val="18"/>
              </w:rPr>
              <w:t xml:space="preserve">Recall how infectious agents are spread from person to person in assisted living and how the use of standard precautions can break the chain of infections. </w:t>
            </w:r>
            <w:r w:rsidRPr="00F833A5">
              <w:rPr>
                <w:b/>
                <w:color w:val="FF6D6D"/>
                <w:sz w:val="18"/>
                <w:szCs w:val="18"/>
              </w:rPr>
              <w:t>(1&amp;3)</w:t>
            </w:r>
          </w:p>
          <w:p w:rsidR="00F833A5" w:rsidRPr="00F833A5" w:rsidRDefault="00F833A5" w:rsidP="00F833A5">
            <w:pPr>
              <w:pStyle w:val="ListParagraph"/>
              <w:numPr>
                <w:ilvl w:val="0"/>
                <w:numId w:val="3"/>
              </w:numPr>
              <w:spacing w:after="60"/>
              <w:ind w:left="173" w:hanging="187"/>
              <w:contextualSpacing w:val="0"/>
              <w:rPr>
                <w:sz w:val="18"/>
                <w:szCs w:val="18"/>
              </w:rPr>
            </w:pPr>
            <w:r w:rsidRPr="00F833A5">
              <w:rPr>
                <w:sz w:val="18"/>
                <w:szCs w:val="18"/>
              </w:rPr>
              <w:t xml:space="preserve">Recognize benefits to residents and caregivers of adhering to the principles of standard precautions. </w:t>
            </w:r>
            <w:r w:rsidRPr="00F833A5">
              <w:rPr>
                <w:b/>
                <w:color w:val="FF6D6D"/>
                <w:sz w:val="18"/>
                <w:szCs w:val="18"/>
              </w:rPr>
              <w:t>(1&amp;3)</w:t>
            </w:r>
            <w:bookmarkStart w:id="0" w:name="_GoBack"/>
            <w:bookmarkEnd w:id="0"/>
          </w:p>
          <w:p w:rsidR="00F833A5" w:rsidRPr="00F833A5" w:rsidRDefault="00F833A5" w:rsidP="00F833A5">
            <w:pPr>
              <w:pStyle w:val="ListParagraph"/>
              <w:numPr>
                <w:ilvl w:val="0"/>
                <w:numId w:val="3"/>
              </w:numPr>
              <w:spacing w:after="60"/>
              <w:ind w:left="173" w:hanging="187"/>
              <w:contextualSpacing w:val="0"/>
              <w:rPr>
                <w:sz w:val="18"/>
                <w:szCs w:val="18"/>
              </w:rPr>
            </w:pPr>
            <w:r w:rsidRPr="00F833A5">
              <w:rPr>
                <w:sz w:val="18"/>
                <w:szCs w:val="18"/>
              </w:rPr>
              <w:t xml:space="preserve">Demonstrate proper glove removal process. </w:t>
            </w:r>
            <w:r w:rsidRPr="00F833A5">
              <w:rPr>
                <w:b/>
                <w:color w:val="FF6D6D"/>
                <w:sz w:val="18"/>
                <w:szCs w:val="18"/>
              </w:rPr>
              <w:t>(4)</w:t>
            </w:r>
          </w:p>
          <w:p w:rsidR="00F833A5" w:rsidRPr="00F833A5" w:rsidRDefault="00F833A5" w:rsidP="00F833A5">
            <w:pPr>
              <w:pStyle w:val="ListParagraph"/>
              <w:numPr>
                <w:ilvl w:val="0"/>
                <w:numId w:val="3"/>
              </w:numPr>
              <w:ind w:left="160" w:hanging="180"/>
              <w:rPr>
                <w:sz w:val="18"/>
                <w:szCs w:val="18"/>
              </w:rPr>
            </w:pPr>
            <w:r w:rsidRPr="00F833A5">
              <w:rPr>
                <w:sz w:val="18"/>
                <w:szCs w:val="18"/>
              </w:rPr>
              <w:t xml:space="preserve">Identify key components to become an effective and engaging instructor of the Standard Precautions course. </w:t>
            </w:r>
            <w:r w:rsidRPr="00F833A5">
              <w:rPr>
                <w:b/>
                <w:color w:val="FF6D6D"/>
                <w:sz w:val="18"/>
                <w:szCs w:val="18"/>
              </w:rPr>
              <w:t>(2)</w:t>
            </w:r>
          </w:p>
        </w:tc>
        <w:tc>
          <w:tcPr>
            <w:tcW w:w="2433" w:type="dxa"/>
          </w:tcPr>
          <w:p w:rsidR="00F833A5" w:rsidRPr="00F833A5" w:rsidRDefault="00F833A5" w:rsidP="00F833A5">
            <w:pPr>
              <w:spacing w:after="60"/>
              <w:rPr>
                <w:sz w:val="18"/>
                <w:szCs w:val="18"/>
              </w:rPr>
            </w:pPr>
            <w:r w:rsidRPr="00F833A5">
              <w:rPr>
                <w:sz w:val="18"/>
                <w:szCs w:val="18"/>
              </w:rPr>
              <w:t>Individuals will be assessed using the following methods:</w:t>
            </w:r>
          </w:p>
          <w:p w:rsidR="00F833A5" w:rsidRPr="00F833A5" w:rsidRDefault="00F833A5" w:rsidP="00F833A5">
            <w:pPr>
              <w:ind w:left="-40"/>
              <w:rPr>
                <w:sz w:val="18"/>
                <w:szCs w:val="18"/>
              </w:rPr>
            </w:pPr>
            <w:r w:rsidRPr="00F833A5">
              <w:rPr>
                <w:sz w:val="18"/>
                <w:szCs w:val="18"/>
              </w:rPr>
              <w:t>1) Written exam</w:t>
            </w:r>
          </w:p>
          <w:p w:rsidR="00F833A5" w:rsidRPr="00F833A5" w:rsidRDefault="00F833A5" w:rsidP="00F833A5">
            <w:pPr>
              <w:ind w:left="-40"/>
              <w:rPr>
                <w:sz w:val="18"/>
                <w:szCs w:val="18"/>
              </w:rPr>
            </w:pPr>
          </w:p>
          <w:p w:rsidR="00F833A5" w:rsidRPr="00F833A5" w:rsidRDefault="00F833A5" w:rsidP="00F833A5">
            <w:pPr>
              <w:ind w:left="-20"/>
              <w:rPr>
                <w:sz w:val="18"/>
                <w:szCs w:val="18"/>
              </w:rPr>
            </w:pPr>
            <w:r w:rsidRPr="00F833A5">
              <w:rPr>
                <w:sz w:val="18"/>
                <w:szCs w:val="18"/>
              </w:rPr>
              <w:t xml:space="preserve">2) Presentation in </w:t>
            </w:r>
          </w:p>
          <w:p w:rsidR="00F833A5" w:rsidRPr="00F833A5" w:rsidRDefault="00F833A5" w:rsidP="00F833A5">
            <w:pPr>
              <w:ind w:left="-20"/>
              <w:rPr>
                <w:sz w:val="18"/>
                <w:szCs w:val="18"/>
              </w:rPr>
            </w:pPr>
            <w:r w:rsidRPr="00F833A5">
              <w:rPr>
                <w:sz w:val="18"/>
                <w:szCs w:val="18"/>
              </w:rPr>
              <w:t xml:space="preserve">     practice</w:t>
            </w:r>
          </w:p>
          <w:p w:rsidR="00F833A5" w:rsidRPr="00F833A5" w:rsidRDefault="00F833A5" w:rsidP="00F833A5">
            <w:pPr>
              <w:ind w:left="-20"/>
              <w:rPr>
                <w:sz w:val="18"/>
                <w:szCs w:val="18"/>
              </w:rPr>
            </w:pPr>
          </w:p>
          <w:p w:rsidR="00F833A5" w:rsidRPr="00F833A5" w:rsidRDefault="00F833A5" w:rsidP="00F833A5">
            <w:pPr>
              <w:ind w:left="-20"/>
              <w:rPr>
                <w:sz w:val="18"/>
                <w:szCs w:val="18"/>
              </w:rPr>
            </w:pPr>
            <w:r w:rsidRPr="00F833A5">
              <w:rPr>
                <w:sz w:val="18"/>
                <w:szCs w:val="18"/>
              </w:rPr>
              <w:t>3) Scenario</w:t>
            </w:r>
          </w:p>
          <w:p w:rsidR="00F833A5" w:rsidRPr="00F833A5" w:rsidRDefault="00F833A5" w:rsidP="00F833A5">
            <w:pPr>
              <w:ind w:left="-20"/>
              <w:rPr>
                <w:sz w:val="18"/>
                <w:szCs w:val="18"/>
              </w:rPr>
            </w:pPr>
          </w:p>
          <w:p w:rsidR="00F833A5" w:rsidRPr="00F833A5" w:rsidRDefault="00F833A5" w:rsidP="00F833A5">
            <w:pPr>
              <w:spacing w:after="60"/>
              <w:rPr>
                <w:sz w:val="18"/>
                <w:szCs w:val="18"/>
              </w:rPr>
            </w:pPr>
            <w:r w:rsidRPr="00F833A5">
              <w:rPr>
                <w:sz w:val="18"/>
                <w:szCs w:val="18"/>
              </w:rPr>
              <w:t>4) Activity</w:t>
            </w:r>
          </w:p>
        </w:tc>
      </w:tr>
      <w:tr w:rsidR="0099458B" w:rsidTr="00657E0D">
        <w:trPr>
          <w:jc w:val="center"/>
        </w:trPr>
        <w:tc>
          <w:tcPr>
            <w:tcW w:w="1345" w:type="dxa"/>
            <w:shd w:val="clear" w:color="auto" w:fill="A8D08D" w:themeFill="accent6" w:themeFillTint="99"/>
          </w:tcPr>
          <w:p w:rsidR="0099458B" w:rsidRPr="00276F40" w:rsidRDefault="0099458B" w:rsidP="003F3201">
            <w:pPr>
              <w:jc w:val="center"/>
              <w:rPr>
                <w:sz w:val="16"/>
                <w:szCs w:val="16"/>
              </w:rPr>
            </w:pPr>
          </w:p>
        </w:tc>
        <w:tc>
          <w:tcPr>
            <w:tcW w:w="3420" w:type="dxa"/>
            <w:shd w:val="clear" w:color="auto" w:fill="A8D08D" w:themeFill="accent6" w:themeFillTint="99"/>
          </w:tcPr>
          <w:p w:rsidR="0099458B" w:rsidRPr="00276F40" w:rsidRDefault="0099458B">
            <w:pPr>
              <w:rPr>
                <w:sz w:val="16"/>
                <w:szCs w:val="16"/>
              </w:rPr>
            </w:pPr>
          </w:p>
        </w:tc>
        <w:tc>
          <w:tcPr>
            <w:tcW w:w="2880" w:type="dxa"/>
            <w:shd w:val="clear" w:color="auto" w:fill="A8D08D" w:themeFill="accent6" w:themeFillTint="99"/>
          </w:tcPr>
          <w:p w:rsidR="0099458B" w:rsidRPr="00276F40" w:rsidRDefault="0099458B">
            <w:pPr>
              <w:rPr>
                <w:sz w:val="16"/>
                <w:szCs w:val="16"/>
              </w:rPr>
            </w:pPr>
          </w:p>
        </w:tc>
        <w:tc>
          <w:tcPr>
            <w:tcW w:w="4500" w:type="dxa"/>
            <w:shd w:val="clear" w:color="auto" w:fill="A8D08D" w:themeFill="accent6" w:themeFillTint="99"/>
          </w:tcPr>
          <w:p w:rsidR="0099458B" w:rsidRPr="00276F40" w:rsidRDefault="0099458B">
            <w:pPr>
              <w:rPr>
                <w:sz w:val="16"/>
                <w:szCs w:val="16"/>
              </w:rPr>
            </w:pPr>
          </w:p>
        </w:tc>
        <w:tc>
          <w:tcPr>
            <w:tcW w:w="2433" w:type="dxa"/>
            <w:shd w:val="clear" w:color="auto" w:fill="A8D08D" w:themeFill="accent6" w:themeFillTint="99"/>
          </w:tcPr>
          <w:p w:rsidR="0099458B" w:rsidRPr="00276F40" w:rsidRDefault="0099458B">
            <w:pPr>
              <w:rPr>
                <w:sz w:val="16"/>
                <w:szCs w:val="16"/>
              </w:rPr>
            </w:pPr>
          </w:p>
        </w:tc>
      </w:tr>
    </w:tbl>
    <w:p w:rsidR="005F4007" w:rsidRDefault="00657E0D" w:rsidP="00F75E26">
      <w:r>
        <w:rPr>
          <w:rFonts w:ascii="Calibri" w:hAnsi="Calibri" w:cs="Calibri"/>
          <w:b/>
          <w:bCs/>
          <w:noProof/>
          <w:color w:val="000000"/>
        </w:rPr>
        <mc:AlternateContent>
          <mc:Choice Requires="wps">
            <w:drawing>
              <wp:anchor distT="0" distB="0" distL="114300" distR="114300" simplePos="0" relativeHeight="251659264" behindDoc="0" locked="0" layoutInCell="1" allowOverlap="1">
                <wp:simplePos x="0" y="0"/>
                <wp:positionH relativeFrom="column">
                  <wp:posOffset>2571115</wp:posOffset>
                </wp:positionH>
                <wp:positionV relativeFrom="paragraph">
                  <wp:posOffset>-3387090</wp:posOffset>
                </wp:positionV>
                <wp:extent cx="4394200" cy="508000"/>
                <wp:effectExtent l="0" t="0" r="6350" b="6350"/>
                <wp:wrapNone/>
                <wp:docPr id="1" name="Text Box 1"/>
                <wp:cNvGraphicFramePr/>
                <a:graphic xmlns:a="http://schemas.openxmlformats.org/drawingml/2006/main">
                  <a:graphicData uri="http://schemas.microsoft.com/office/word/2010/wordprocessingShape">
                    <wps:wsp>
                      <wps:cNvSpPr txBox="1"/>
                      <wps:spPr>
                        <a:xfrm>
                          <a:off x="0" y="0"/>
                          <a:ext cx="4394200" cy="508000"/>
                        </a:xfrm>
                        <a:prstGeom prst="rect">
                          <a:avLst/>
                        </a:prstGeom>
                        <a:solidFill>
                          <a:schemeClr val="lt1"/>
                        </a:solidFill>
                        <a:ln w="6350">
                          <a:noFill/>
                        </a:ln>
                      </wps:spPr>
                      <wps:txbx>
                        <w:txbxContent>
                          <w:p w:rsidR="00340844" w:rsidRPr="00340844" w:rsidRDefault="00357E69" w:rsidP="00340844">
                            <w:pPr>
                              <w:spacing w:after="60" w:line="240" w:lineRule="auto"/>
                              <w:ind w:left="-540"/>
                              <w:jc w:val="center"/>
                              <w:rPr>
                                <w:b/>
                                <w:sz w:val="24"/>
                                <w:szCs w:val="24"/>
                              </w:rPr>
                            </w:pPr>
                            <w:r w:rsidRPr="00340844">
                              <w:rPr>
                                <w:b/>
                                <w:sz w:val="24"/>
                                <w:szCs w:val="24"/>
                              </w:rPr>
                              <w:t>Division of Continuing Education and Community Engagement</w:t>
                            </w:r>
                          </w:p>
                          <w:p w:rsidR="00357E69" w:rsidRPr="00340844" w:rsidRDefault="00F772BD" w:rsidP="00340844">
                            <w:pPr>
                              <w:ind w:left="-540"/>
                              <w:jc w:val="center"/>
                              <w:rPr>
                                <w:b/>
                                <w:sz w:val="24"/>
                                <w:szCs w:val="24"/>
                              </w:rPr>
                            </w:pPr>
                            <w:r>
                              <w:rPr>
                                <w:b/>
                                <w:sz w:val="24"/>
                                <w:szCs w:val="24"/>
                              </w:rPr>
                              <w:t xml:space="preserve">Wisconsin Caregiver Academy </w:t>
                            </w:r>
                            <w:r w:rsidR="00340844" w:rsidRPr="00340844">
                              <w:rPr>
                                <w:b/>
                                <w:sz w:val="24"/>
                                <w:szCs w:val="24"/>
                              </w:rPr>
                              <w:t>Badge Metadata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2.45pt;margin-top:-266.7pt;width:346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" fillcolor="white [3201]" stroked="f" strokeweight=".5pt">
                <v:textbox>
                  <w:txbxContent>
                    <w:p w:rsidR="00340844" w:rsidRPr="00340844" w:rsidRDefault="00357E69" w:rsidP="00340844">
                      <w:pPr>
                        <w:spacing w:after="60" w:line="240" w:lineRule="auto"/>
                        <w:ind w:left="-540"/>
                        <w:jc w:val="center"/>
                        <w:rPr>
                          <w:b/>
                          <w:sz w:val="24"/>
                          <w:szCs w:val="24"/>
                        </w:rPr>
                      </w:pPr>
                      <w:r w:rsidRPr="00340844">
                        <w:rPr>
                          <w:b/>
                          <w:sz w:val="24"/>
                          <w:szCs w:val="24"/>
                        </w:rPr>
                        <w:t>Division of Continuing Education and Community Engagement</w:t>
                      </w:r>
                    </w:p>
                    <w:p w:rsidR="00357E69" w:rsidRPr="00340844" w:rsidRDefault="00F772BD" w:rsidP="00340844">
                      <w:pPr>
                        <w:ind w:left="-540"/>
                        <w:jc w:val="center"/>
                        <w:rPr>
                          <w:b/>
                          <w:sz w:val="24"/>
                          <w:szCs w:val="24"/>
                        </w:rPr>
                      </w:pPr>
                      <w:r>
                        <w:rPr>
                          <w:b/>
                          <w:sz w:val="24"/>
                          <w:szCs w:val="24"/>
                        </w:rPr>
                        <w:t xml:space="preserve">Wisconsin Caregiver Academy </w:t>
                      </w:r>
                      <w:r w:rsidR="00340844" w:rsidRPr="00340844">
                        <w:rPr>
                          <w:b/>
                          <w:sz w:val="24"/>
                          <w:szCs w:val="24"/>
                        </w:rPr>
                        <w:t>Badge Metadata</w:t>
                      </w:r>
                    </w:p>
                  </w:txbxContent>
                </v:textbox>
              </v:shape>
            </w:pict>
          </mc:Fallback>
        </mc:AlternateContent>
      </w:r>
    </w:p>
    <w:sectPr w:rsidR="005F4007" w:rsidSect="00F75E26">
      <w:headerReference w:type="default" r:id="rId8"/>
      <w:pgSz w:w="15840" w:h="12240" w:orient="landscape" w:code="1"/>
      <w:pgMar w:top="630" w:right="432" w:bottom="18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982" w:rsidRDefault="00453982" w:rsidP="00357E69">
      <w:pPr>
        <w:spacing w:after="0" w:line="240" w:lineRule="auto"/>
      </w:pPr>
      <w:r>
        <w:separator/>
      </w:r>
    </w:p>
  </w:endnote>
  <w:endnote w:type="continuationSeparator" w:id="0">
    <w:p w:rsidR="00453982" w:rsidRDefault="00453982" w:rsidP="003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982" w:rsidRDefault="00453982" w:rsidP="00357E69">
      <w:pPr>
        <w:spacing w:after="0" w:line="240" w:lineRule="auto"/>
      </w:pPr>
      <w:r>
        <w:separator/>
      </w:r>
    </w:p>
  </w:footnote>
  <w:footnote w:type="continuationSeparator" w:id="0">
    <w:p w:rsidR="00453982" w:rsidRDefault="00453982" w:rsidP="003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69" w:rsidRDefault="00F75E26" w:rsidP="00340844">
    <w:pPr>
      <w:tabs>
        <w:tab w:val="left" w:pos="1270"/>
      </w:tabs>
    </w:pPr>
    <w:r>
      <w:rPr>
        <w:rFonts w:ascii="Times New Roman"/>
        <w:noProof/>
      </w:rPr>
      <w:drawing>
        <wp:anchor distT="0" distB="0" distL="114300" distR="114300" simplePos="0" relativeHeight="251660288" behindDoc="1" locked="0" layoutInCell="1" allowOverlap="1" wp14:anchorId="3022347A" wp14:editId="2B43EF3C">
          <wp:simplePos x="0" y="0"/>
          <wp:positionH relativeFrom="column">
            <wp:posOffset>7092315</wp:posOffset>
          </wp:positionH>
          <wp:positionV relativeFrom="paragraph">
            <wp:posOffset>-133350</wp:posOffset>
          </wp:positionV>
          <wp:extent cx="2072640" cy="368300"/>
          <wp:effectExtent l="0" t="0" r="3810" b="0"/>
          <wp:wrapTight wrapText="bothSides">
            <wp:wrapPolygon edited="0">
              <wp:start x="0" y="0"/>
              <wp:lineTo x="0" y="20110"/>
              <wp:lineTo x="21441" y="20110"/>
              <wp:lineTo x="2144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WGB-Horiz-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2640" cy="368300"/>
                  </a:xfrm>
                  <a:prstGeom prst="rect">
                    <a:avLst/>
                  </a:prstGeom>
                </pic:spPr>
              </pic:pic>
            </a:graphicData>
          </a:graphic>
          <wp14:sizeRelH relativeFrom="margin">
            <wp14:pctWidth>0</wp14:pctWidth>
          </wp14:sizeRelH>
          <wp14:sizeRelV relativeFrom="margin">
            <wp14:pctHeight>0</wp14:pctHeight>
          </wp14:sizeRelV>
        </wp:anchor>
      </w:drawing>
    </w:r>
    <w:r w:rsidR="00340844">
      <w:rPr>
        <w:noProof/>
      </w:rPr>
      <w:drawing>
        <wp:anchor distT="0" distB="0" distL="114300" distR="114300" simplePos="0" relativeHeight="251658240" behindDoc="1" locked="0" layoutInCell="1" allowOverlap="1">
          <wp:simplePos x="0" y="0"/>
          <wp:positionH relativeFrom="column">
            <wp:posOffset>157480</wp:posOffset>
          </wp:positionH>
          <wp:positionV relativeFrom="paragraph">
            <wp:posOffset>-266700</wp:posOffset>
          </wp:positionV>
          <wp:extent cx="2006600" cy="615950"/>
          <wp:effectExtent l="0" t="0" r="0" b="0"/>
          <wp:wrapTight wrapText="bothSides">
            <wp:wrapPolygon edited="0">
              <wp:start x="0" y="0"/>
              <wp:lineTo x="0" y="20709"/>
              <wp:lineTo x="21327" y="20709"/>
              <wp:lineTo x="21327" y="0"/>
              <wp:lineTo x="0" y="0"/>
            </wp:wrapPolygon>
          </wp:wrapTight>
          <wp:docPr id="21" name="Picture 21" descr="WI Caregiver Logo"/>
          <wp:cNvGraphicFramePr/>
          <a:graphic xmlns:a="http://schemas.openxmlformats.org/drawingml/2006/main">
            <a:graphicData uri="http://schemas.openxmlformats.org/drawingml/2006/picture">
              <pic:pic xmlns:pic="http://schemas.openxmlformats.org/drawingml/2006/picture">
                <pic:nvPicPr>
                  <pic:cNvPr id="2" name="Picture 2" descr="WI Caregiver Logo"/>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660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0844">
      <w:tab/>
    </w:r>
  </w:p>
  <w:p w:rsidR="00357E69" w:rsidRDefault="00357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78"/>
    <w:multiLevelType w:val="hybridMultilevel"/>
    <w:tmpl w:val="47E46F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14789"/>
    <w:multiLevelType w:val="hybridMultilevel"/>
    <w:tmpl w:val="F80C7444"/>
    <w:lvl w:ilvl="0" w:tplc="B43294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550A7"/>
    <w:multiLevelType w:val="hybridMultilevel"/>
    <w:tmpl w:val="964C695E"/>
    <w:lvl w:ilvl="0" w:tplc="F80438EE">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06CBA"/>
    <w:multiLevelType w:val="hybridMultilevel"/>
    <w:tmpl w:val="EE969EFC"/>
    <w:lvl w:ilvl="0" w:tplc="77F6A09E">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36C89"/>
    <w:multiLevelType w:val="hybridMultilevel"/>
    <w:tmpl w:val="80269DE6"/>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45A02"/>
    <w:multiLevelType w:val="hybridMultilevel"/>
    <w:tmpl w:val="B2A26596"/>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661251"/>
    <w:multiLevelType w:val="hybridMultilevel"/>
    <w:tmpl w:val="519AD742"/>
    <w:lvl w:ilvl="0" w:tplc="3B6E79CE">
      <w:start w:val="1"/>
      <w:numFmt w:val="decimal"/>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7" w15:restartNumberingAfterBreak="0">
    <w:nsid w:val="635574A0"/>
    <w:multiLevelType w:val="hybridMultilevel"/>
    <w:tmpl w:val="EAE02CF6"/>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36F37"/>
    <w:multiLevelType w:val="hybridMultilevel"/>
    <w:tmpl w:val="C772E5BE"/>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8"/>
  </w:num>
  <w:num w:numId="5">
    <w:abstractNumId w:val="7"/>
  </w:num>
  <w:num w:numId="6">
    <w:abstractNumId w:val="0"/>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4B"/>
    <w:rsid w:val="0001442D"/>
    <w:rsid w:val="00024AF0"/>
    <w:rsid w:val="000905B4"/>
    <w:rsid w:val="000A7816"/>
    <w:rsid w:val="000B5BB9"/>
    <w:rsid w:val="00145D4E"/>
    <w:rsid w:val="00170F38"/>
    <w:rsid w:val="00202E44"/>
    <w:rsid w:val="0027112E"/>
    <w:rsid w:val="00276F40"/>
    <w:rsid w:val="00323D3B"/>
    <w:rsid w:val="00340844"/>
    <w:rsid w:val="00357E69"/>
    <w:rsid w:val="003F3201"/>
    <w:rsid w:val="004209DF"/>
    <w:rsid w:val="00453982"/>
    <w:rsid w:val="00455E2A"/>
    <w:rsid w:val="00495358"/>
    <w:rsid w:val="00497A59"/>
    <w:rsid w:val="00567246"/>
    <w:rsid w:val="005B278E"/>
    <w:rsid w:val="005C65F1"/>
    <w:rsid w:val="005F4007"/>
    <w:rsid w:val="0063593E"/>
    <w:rsid w:val="00652478"/>
    <w:rsid w:val="00657E0D"/>
    <w:rsid w:val="006B08A3"/>
    <w:rsid w:val="006F0EF0"/>
    <w:rsid w:val="00743CD6"/>
    <w:rsid w:val="007C0AE3"/>
    <w:rsid w:val="007F7088"/>
    <w:rsid w:val="008004DC"/>
    <w:rsid w:val="00886342"/>
    <w:rsid w:val="008D7AD3"/>
    <w:rsid w:val="009702A9"/>
    <w:rsid w:val="0099458B"/>
    <w:rsid w:val="00A749D2"/>
    <w:rsid w:val="00B26BDD"/>
    <w:rsid w:val="00B37F78"/>
    <w:rsid w:val="00B7492C"/>
    <w:rsid w:val="00B947A7"/>
    <w:rsid w:val="00BC4C5C"/>
    <w:rsid w:val="00C06E0C"/>
    <w:rsid w:val="00C60672"/>
    <w:rsid w:val="00CA56DC"/>
    <w:rsid w:val="00CC5024"/>
    <w:rsid w:val="00CE5E4A"/>
    <w:rsid w:val="00D500EA"/>
    <w:rsid w:val="00D55689"/>
    <w:rsid w:val="00D55F82"/>
    <w:rsid w:val="00D56365"/>
    <w:rsid w:val="00D7663F"/>
    <w:rsid w:val="00D85068"/>
    <w:rsid w:val="00DD78CD"/>
    <w:rsid w:val="00F6764B"/>
    <w:rsid w:val="00F748FC"/>
    <w:rsid w:val="00F75E26"/>
    <w:rsid w:val="00F772BD"/>
    <w:rsid w:val="00F833A5"/>
    <w:rsid w:val="00FA0517"/>
    <w:rsid w:val="00FF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1A22E"/>
  <w15:chartTrackingRefBased/>
  <w15:docId w15:val="{2E83F676-1560-41BB-A0E1-622C7056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201"/>
    <w:pPr>
      <w:ind w:left="720"/>
      <w:contextualSpacing/>
    </w:pPr>
  </w:style>
  <w:style w:type="paragraph" w:styleId="Header">
    <w:name w:val="header"/>
    <w:basedOn w:val="Normal"/>
    <w:link w:val="HeaderChar"/>
    <w:uiPriority w:val="99"/>
    <w:unhideWhenUsed/>
    <w:rsid w:val="003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E69"/>
  </w:style>
  <w:style w:type="paragraph" w:styleId="Footer">
    <w:name w:val="footer"/>
    <w:basedOn w:val="Normal"/>
    <w:link w:val="FooterChar"/>
    <w:uiPriority w:val="99"/>
    <w:unhideWhenUsed/>
    <w:rsid w:val="003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77280">
      <w:bodyDiv w:val="1"/>
      <w:marLeft w:val="0"/>
      <w:marRight w:val="0"/>
      <w:marTop w:val="0"/>
      <w:marBottom w:val="0"/>
      <w:divBdr>
        <w:top w:val="none" w:sz="0" w:space="0" w:color="auto"/>
        <w:left w:val="none" w:sz="0" w:space="0" w:color="auto"/>
        <w:bottom w:val="none" w:sz="0" w:space="0" w:color="auto"/>
        <w:right w:val="none" w:sz="0" w:space="0" w:color="auto"/>
      </w:divBdr>
    </w:div>
    <w:div w:id="352920388">
      <w:bodyDiv w:val="1"/>
      <w:marLeft w:val="0"/>
      <w:marRight w:val="0"/>
      <w:marTop w:val="0"/>
      <w:marBottom w:val="0"/>
      <w:divBdr>
        <w:top w:val="none" w:sz="0" w:space="0" w:color="auto"/>
        <w:left w:val="none" w:sz="0" w:space="0" w:color="auto"/>
        <w:bottom w:val="none" w:sz="0" w:space="0" w:color="auto"/>
        <w:right w:val="none" w:sz="0" w:space="0" w:color="auto"/>
      </w:divBdr>
    </w:div>
    <w:div w:id="355274829">
      <w:bodyDiv w:val="1"/>
      <w:marLeft w:val="0"/>
      <w:marRight w:val="0"/>
      <w:marTop w:val="0"/>
      <w:marBottom w:val="0"/>
      <w:divBdr>
        <w:top w:val="none" w:sz="0" w:space="0" w:color="auto"/>
        <w:left w:val="none" w:sz="0" w:space="0" w:color="auto"/>
        <w:bottom w:val="none" w:sz="0" w:space="0" w:color="auto"/>
        <w:right w:val="none" w:sz="0" w:space="0" w:color="auto"/>
      </w:divBdr>
    </w:div>
    <w:div w:id="518393322">
      <w:bodyDiv w:val="1"/>
      <w:marLeft w:val="0"/>
      <w:marRight w:val="0"/>
      <w:marTop w:val="0"/>
      <w:marBottom w:val="0"/>
      <w:divBdr>
        <w:top w:val="none" w:sz="0" w:space="0" w:color="auto"/>
        <w:left w:val="none" w:sz="0" w:space="0" w:color="auto"/>
        <w:bottom w:val="none" w:sz="0" w:space="0" w:color="auto"/>
        <w:right w:val="none" w:sz="0" w:space="0" w:color="auto"/>
      </w:divBdr>
    </w:div>
    <w:div w:id="535041330">
      <w:bodyDiv w:val="1"/>
      <w:marLeft w:val="0"/>
      <w:marRight w:val="0"/>
      <w:marTop w:val="0"/>
      <w:marBottom w:val="0"/>
      <w:divBdr>
        <w:top w:val="none" w:sz="0" w:space="0" w:color="auto"/>
        <w:left w:val="none" w:sz="0" w:space="0" w:color="auto"/>
        <w:bottom w:val="none" w:sz="0" w:space="0" w:color="auto"/>
        <w:right w:val="none" w:sz="0" w:space="0" w:color="auto"/>
      </w:divBdr>
    </w:div>
    <w:div w:id="724908659">
      <w:bodyDiv w:val="1"/>
      <w:marLeft w:val="0"/>
      <w:marRight w:val="0"/>
      <w:marTop w:val="0"/>
      <w:marBottom w:val="0"/>
      <w:divBdr>
        <w:top w:val="none" w:sz="0" w:space="0" w:color="auto"/>
        <w:left w:val="none" w:sz="0" w:space="0" w:color="auto"/>
        <w:bottom w:val="none" w:sz="0" w:space="0" w:color="auto"/>
        <w:right w:val="none" w:sz="0" w:space="0" w:color="auto"/>
      </w:divBdr>
    </w:div>
    <w:div w:id="2085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D3910-9806-46BD-AAE7-4DD08EEF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Kerry</dc:creator>
  <cp:keywords/>
  <dc:description/>
  <cp:lastModifiedBy>Winkler, Kerry</cp:lastModifiedBy>
  <cp:revision>2</cp:revision>
  <cp:lastPrinted>2018-10-11T19:16:00Z</cp:lastPrinted>
  <dcterms:created xsi:type="dcterms:W3CDTF">2018-11-29T18:08:00Z</dcterms:created>
  <dcterms:modified xsi:type="dcterms:W3CDTF">2018-11-29T18:08:00Z</dcterms:modified>
</cp:coreProperties>
</file>